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09" w:rsidRPr="00C77109" w:rsidRDefault="00C77109" w:rsidP="00C77109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C77109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2014</w:t>
      </w:r>
      <w:r w:rsidRPr="00C77109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台灣偏鄉長者及行動不便者社區照顧計畫</w:t>
      </w:r>
    </w:p>
    <w:p w:rsidR="00C77109" w:rsidRPr="00C77109" w:rsidRDefault="00C77109" w:rsidP="00C77109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C77109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C77109" w:rsidRPr="00C77109" w:rsidRDefault="00C77109" w:rsidP="0059740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C77109">
        <w:rPr>
          <w:rFonts w:eastAsia="微軟正黑體" w:cstheme="minorHAnsi"/>
          <w:color w:val="333333"/>
          <w:kern w:val="0"/>
          <w:szCs w:val="24"/>
        </w:rPr>
        <w:t>一、目的</w:t>
      </w:r>
      <w:r w:rsidRPr="00C77109">
        <w:rPr>
          <w:rFonts w:eastAsia="微軟正黑體" w:cstheme="minorHAnsi"/>
          <w:color w:val="333333"/>
          <w:kern w:val="0"/>
          <w:szCs w:val="24"/>
        </w:rPr>
        <w:br/>
      </w:r>
      <w:r w:rsidRPr="00C77109">
        <w:rPr>
          <w:rFonts w:eastAsia="微軟正黑體" w:cstheme="minorHAnsi"/>
          <w:color w:val="333333"/>
          <w:kern w:val="0"/>
          <w:szCs w:val="24"/>
        </w:rPr>
        <w:t>為援助國內屏東地區長者暨行動不便者社區照顧需求，而展開居家照顧服務、生活物資補充、長期照顧人力培訓、雞湯送暖活動活動等偏鄉社區高齡照顧工作，促進偏鄉高齡長者在地老化、健康老化目標實現。</w:t>
      </w:r>
    </w:p>
    <w:p w:rsidR="00C77109" w:rsidRPr="00C77109" w:rsidRDefault="00C77109" w:rsidP="0059740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C77109">
        <w:rPr>
          <w:rFonts w:eastAsia="微軟正黑體" w:cstheme="minorHAnsi"/>
          <w:color w:val="333333"/>
          <w:kern w:val="0"/>
          <w:szCs w:val="24"/>
        </w:rPr>
        <w:t>二、期間</w:t>
      </w:r>
      <w:r w:rsidRPr="00C77109">
        <w:rPr>
          <w:rFonts w:eastAsia="微軟正黑體" w:cstheme="minorHAnsi"/>
          <w:color w:val="333333"/>
          <w:kern w:val="0"/>
          <w:szCs w:val="24"/>
        </w:rPr>
        <w:br/>
      </w:r>
      <w:r w:rsidRPr="00C77109">
        <w:rPr>
          <w:rFonts w:eastAsia="微軟正黑體" w:cstheme="minorHAnsi"/>
          <w:color w:val="333333"/>
          <w:kern w:val="0"/>
          <w:szCs w:val="24"/>
        </w:rPr>
        <w:t>核准勸募活動期間：自</w:t>
      </w:r>
      <w:r w:rsidRPr="00C77109">
        <w:rPr>
          <w:rFonts w:eastAsia="微軟正黑體" w:cstheme="minorHAnsi"/>
          <w:color w:val="333333"/>
          <w:kern w:val="0"/>
          <w:szCs w:val="24"/>
        </w:rPr>
        <w:t>103</w:t>
      </w:r>
      <w:r w:rsidRPr="00C77109">
        <w:rPr>
          <w:rFonts w:eastAsia="微軟正黑體" w:cstheme="minorHAnsi"/>
          <w:color w:val="333333"/>
          <w:kern w:val="0"/>
          <w:szCs w:val="24"/>
        </w:rPr>
        <w:t>年</w:t>
      </w:r>
      <w:r w:rsidRPr="00C77109">
        <w:rPr>
          <w:rFonts w:eastAsia="微軟正黑體" w:cstheme="minorHAnsi"/>
          <w:color w:val="333333"/>
          <w:kern w:val="0"/>
          <w:szCs w:val="24"/>
        </w:rPr>
        <w:t>3</w:t>
      </w:r>
      <w:r w:rsidRPr="00C77109">
        <w:rPr>
          <w:rFonts w:eastAsia="微軟正黑體" w:cstheme="minorHAnsi"/>
          <w:color w:val="333333"/>
          <w:kern w:val="0"/>
          <w:szCs w:val="24"/>
        </w:rPr>
        <w:t>月</w:t>
      </w:r>
      <w:r w:rsidRPr="00C77109">
        <w:rPr>
          <w:rFonts w:eastAsia="微軟正黑體" w:cstheme="minorHAnsi"/>
          <w:color w:val="333333"/>
          <w:kern w:val="0"/>
          <w:szCs w:val="24"/>
        </w:rPr>
        <w:t>15</w:t>
      </w:r>
      <w:r w:rsidRPr="00C77109">
        <w:rPr>
          <w:rFonts w:eastAsia="微軟正黑體" w:cstheme="minorHAnsi"/>
          <w:color w:val="333333"/>
          <w:kern w:val="0"/>
          <w:szCs w:val="24"/>
        </w:rPr>
        <w:t>日起至</w:t>
      </w:r>
      <w:r w:rsidRPr="00C77109">
        <w:rPr>
          <w:rFonts w:eastAsia="微軟正黑體" w:cstheme="minorHAnsi"/>
          <w:color w:val="333333"/>
          <w:kern w:val="0"/>
          <w:szCs w:val="24"/>
        </w:rPr>
        <w:t>104</w:t>
      </w:r>
      <w:r w:rsidRPr="00C77109">
        <w:rPr>
          <w:rFonts w:eastAsia="微軟正黑體" w:cstheme="minorHAnsi"/>
          <w:color w:val="333333"/>
          <w:kern w:val="0"/>
          <w:szCs w:val="24"/>
        </w:rPr>
        <w:t>年</w:t>
      </w:r>
      <w:r w:rsidRPr="00C77109">
        <w:rPr>
          <w:rFonts w:eastAsia="微軟正黑體" w:cstheme="minorHAnsi"/>
          <w:color w:val="333333"/>
          <w:kern w:val="0"/>
          <w:szCs w:val="24"/>
        </w:rPr>
        <w:t>3</w:t>
      </w:r>
      <w:r w:rsidRPr="00C77109">
        <w:rPr>
          <w:rFonts w:eastAsia="微軟正黑體" w:cstheme="minorHAnsi"/>
          <w:color w:val="333333"/>
          <w:kern w:val="0"/>
          <w:szCs w:val="24"/>
        </w:rPr>
        <w:t>月</w:t>
      </w:r>
      <w:r w:rsidRPr="00C77109">
        <w:rPr>
          <w:rFonts w:eastAsia="微軟正黑體" w:cstheme="minorHAnsi"/>
          <w:color w:val="333333"/>
          <w:kern w:val="0"/>
          <w:szCs w:val="24"/>
        </w:rPr>
        <w:t>14</w:t>
      </w:r>
      <w:r w:rsidRPr="00C77109">
        <w:rPr>
          <w:rFonts w:eastAsia="微軟正黑體" w:cstheme="minorHAnsi"/>
          <w:color w:val="333333"/>
          <w:kern w:val="0"/>
          <w:szCs w:val="24"/>
        </w:rPr>
        <w:t>日止。</w:t>
      </w:r>
      <w:r w:rsidRPr="00C77109">
        <w:rPr>
          <w:rFonts w:eastAsia="微軟正黑體" w:cstheme="minorHAnsi"/>
          <w:color w:val="333333"/>
          <w:kern w:val="0"/>
          <w:szCs w:val="24"/>
        </w:rPr>
        <w:br/>
      </w:r>
      <w:r w:rsidRPr="00C77109">
        <w:rPr>
          <w:rFonts w:eastAsia="微軟正黑體" w:cstheme="minorHAnsi"/>
          <w:color w:val="333333"/>
          <w:kern w:val="0"/>
          <w:szCs w:val="24"/>
        </w:rPr>
        <w:t>募款活動財物使用期間：自</w:t>
      </w:r>
      <w:r w:rsidRPr="00C77109">
        <w:rPr>
          <w:rFonts w:eastAsia="微軟正黑體" w:cstheme="minorHAnsi"/>
          <w:color w:val="333333"/>
          <w:kern w:val="0"/>
          <w:szCs w:val="24"/>
        </w:rPr>
        <w:t>103</w:t>
      </w:r>
      <w:r w:rsidRPr="00C77109">
        <w:rPr>
          <w:rFonts w:eastAsia="微軟正黑體" w:cstheme="minorHAnsi"/>
          <w:color w:val="333333"/>
          <w:kern w:val="0"/>
          <w:szCs w:val="24"/>
        </w:rPr>
        <w:t>年</w:t>
      </w:r>
      <w:r w:rsidRPr="00C77109">
        <w:rPr>
          <w:rFonts w:eastAsia="微軟正黑體" w:cstheme="minorHAnsi"/>
          <w:color w:val="333333"/>
          <w:kern w:val="0"/>
          <w:szCs w:val="24"/>
        </w:rPr>
        <w:t>3</w:t>
      </w:r>
      <w:r w:rsidRPr="00C77109">
        <w:rPr>
          <w:rFonts w:eastAsia="微軟正黑體" w:cstheme="minorHAnsi"/>
          <w:color w:val="333333"/>
          <w:kern w:val="0"/>
          <w:szCs w:val="24"/>
        </w:rPr>
        <w:t>月</w:t>
      </w:r>
      <w:r w:rsidRPr="00C77109">
        <w:rPr>
          <w:rFonts w:eastAsia="微軟正黑體" w:cstheme="minorHAnsi"/>
          <w:color w:val="333333"/>
          <w:kern w:val="0"/>
          <w:szCs w:val="24"/>
        </w:rPr>
        <w:t>15</w:t>
      </w:r>
      <w:r w:rsidRPr="00C77109">
        <w:rPr>
          <w:rFonts w:eastAsia="微軟正黑體" w:cstheme="minorHAnsi"/>
          <w:color w:val="333333"/>
          <w:kern w:val="0"/>
          <w:szCs w:val="24"/>
        </w:rPr>
        <w:t>日起至</w:t>
      </w:r>
      <w:r w:rsidRPr="00C77109">
        <w:rPr>
          <w:rFonts w:eastAsia="微軟正黑體" w:cstheme="minorHAnsi"/>
          <w:color w:val="333333"/>
          <w:kern w:val="0"/>
          <w:szCs w:val="24"/>
        </w:rPr>
        <w:t>104</w:t>
      </w:r>
      <w:r w:rsidRPr="00C77109">
        <w:rPr>
          <w:rFonts w:eastAsia="微軟正黑體" w:cstheme="minorHAnsi"/>
          <w:color w:val="333333"/>
          <w:kern w:val="0"/>
          <w:szCs w:val="24"/>
        </w:rPr>
        <w:t>年</w:t>
      </w:r>
      <w:r w:rsidRPr="00C77109">
        <w:rPr>
          <w:rFonts w:eastAsia="微軟正黑體" w:cstheme="minorHAnsi"/>
          <w:color w:val="333333"/>
          <w:kern w:val="0"/>
          <w:szCs w:val="24"/>
        </w:rPr>
        <w:t>12</w:t>
      </w:r>
      <w:r w:rsidRPr="00C77109">
        <w:rPr>
          <w:rFonts w:eastAsia="微軟正黑體" w:cstheme="minorHAnsi"/>
          <w:color w:val="333333"/>
          <w:kern w:val="0"/>
          <w:szCs w:val="24"/>
        </w:rPr>
        <w:t>月</w:t>
      </w:r>
      <w:r w:rsidRPr="00C77109">
        <w:rPr>
          <w:rFonts w:eastAsia="微軟正黑體" w:cstheme="minorHAnsi"/>
          <w:color w:val="333333"/>
          <w:kern w:val="0"/>
          <w:szCs w:val="24"/>
        </w:rPr>
        <w:t>31</w:t>
      </w:r>
      <w:r w:rsidRPr="00C77109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C77109" w:rsidRPr="00C77109" w:rsidRDefault="00C77109" w:rsidP="0059740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C77109">
        <w:rPr>
          <w:rFonts w:eastAsia="微軟正黑體" w:cstheme="minorHAnsi"/>
          <w:color w:val="333333"/>
          <w:kern w:val="0"/>
          <w:szCs w:val="24"/>
        </w:rPr>
        <w:t>三、募款活動核准文號：衛部救字第</w:t>
      </w:r>
      <w:r w:rsidRPr="00C77109">
        <w:rPr>
          <w:rFonts w:eastAsia="微軟正黑體" w:cstheme="minorHAnsi"/>
          <w:color w:val="333333"/>
          <w:kern w:val="0"/>
          <w:szCs w:val="24"/>
        </w:rPr>
        <w:t>1030107866</w:t>
      </w:r>
      <w:r w:rsidRPr="00C77109">
        <w:rPr>
          <w:rFonts w:eastAsia="微軟正黑體" w:cstheme="minorHAnsi"/>
          <w:color w:val="333333"/>
          <w:kern w:val="0"/>
          <w:szCs w:val="24"/>
        </w:rPr>
        <w:t>號</w:t>
      </w:r>
    </w:p>
    <w:p w:rsidR="00C77109" w:rsidRPr="00C77109" w:rsidRDefault="00C77109" w:rsidP="0059740B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C77109">
        <w:rPr>
          <w:rFonts w:eastAsia="微軟正黑體" w:cstheme="minorHAnsi"/>
          <w:color w:val="333333"/>
          <w:kern w:val="0"/>
          <w:szCs w:val="24"/>
        </w:rPr>
        <w:t>四、募款活動期間所得及收支</w:t>
      </w:r>
    </w:p>
    <w:tbl>
      <w:tblPr>
        <w:tblW w:w="93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713"/>
        <w:gridCol w:w="1377"/>
        <w:gridCol w:w="1348"/>
        <w:gridCol w:w="1831"/>
        <w:gridCol w:w="1584"/>
      </w:tblGrid>
      <w:tr w:rsidR="006564EA" w:rsidRPr="00C77109" w:rsidTr="006564EA">
        <w:trPr>
          <w:trHeight w:val="397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時間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項目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收入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支出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餘額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備註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103/03/15-104/03/14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捐款收入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4,578,785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4,578,785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詳見徵信名冊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103/06/21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4,578,825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103/12/21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1,573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4,580,398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104/06/21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931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4,581,329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非募款期孳息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103/10/20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居家照顧服務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1,961,806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2,619,523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購置沐浴車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103/12/05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居家照顧服務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2,019,523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提供居家照顧服務支出(含自費額補助)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104/01/05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勸募成本*[1]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190,503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1,557,138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104/01/30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居家照顧服務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271,882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1,747,641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提供居家照顧服務支出(含自費額補助)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104/01/30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生活物資補充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88,118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1,469,020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104/03/19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長期照顧人力培訓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869,020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104/04/01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居家照顧服務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198,194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670,826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居家沐浴服務</w:t>
            </w: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lastRenderedPageBreak/>
              <w:t>執行經費</w:t>
            </w: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lastRenderedPageBreak/>
              <w:t>104/06/22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雞湯送暖活動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669,895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931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104/09/11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雞湯送暖活動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931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</w:tr>
      <w:tr w:rsidR="006564EA" w:rsidRPr="00C77109" w:rsidTr="006564EA">
        <w:trPr>
          <w:trHeight w:val="39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合計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4,581,329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  <w:r w:rsidRPr="00C77109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4,581,329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109" w:rsidRPr="00C77109" w:rsidRDefault="00C77109" w:rsidP="006564E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6564EA" w:rsidRPr="00C77109" w:rsidRDefault="00C77109" w:rsidP="00C77109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</w:pPr>
      <w:r w:rsidRPr="00C77109"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  <w:t>[1]</w:t>
      </w:r>
      <w:r w:rsidRPr="00C77109"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  <w:t>依據公益勸募條例辦法第十七條標準支出，勸募活動所得在新臺幣一千萬元以下者，勸募活動支出為百分之十五，即</w:t>
      </w:r>
      <w:r w:rsidRPr="00C77109"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  <w:t>4,580,398</w:t>
      </w:r>
      <w:r w:rsidRPr="00C77109"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  <w:t>元</w:t>
      </w:r>
      <w:r w:rsidRPr="00C77109"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  <w:t>*15%=687,199</w:t>
      </w:r>
      <w:r w:rsidRPr="00C77109">
        <w:rPr>
          <w:rFonts w:ascii="Arial" w:eastAsia="新細明體" w:hAnsi="Arial" w:cs="Arial"/>
          <w:color w:val="333333"/>
          <w:kern w:val="0"/>
          <w:sz w:val="20"/>
          <w:szCs w:val="20"/>
          <w:bdr w:val="none" w:sz="0" w:space="0" w:color="auto" w:frame="1"/>
        </w:rPr>
        <w:t>元，本計畫勸募活動支出低於規定。</w:t>
      </w:r>
    </w:p>
    <w:p w:rsidR="002D2B3A" w:rsidRPr="006564EA" w:rsidRDefault="0003624F" w:rsidP="006564EA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Cs w:val="24"/>
        </w:rPr>
      </w:pPr>
      <w:hyperlink r:id="rId6" w:tgtFrame="_blank" w:history="1">
        <w:r w:rsidR="00C77109" w:rsidRPr="0003624F">
          <w:rPr>
            <w:rStyle w:val="a7"/>
            <w:rFonts w:ascii="微軟正黑體" w:eastAsia="微軟正黑體" w:hAnsi="微軟正黑體" w:cs="微軟正黑體" w:hint="eastAsia"/>
            <w:kern w:val="0"/>
            <w:szCs w:val="24"/>
            <w:bdr w:val="none" w:sz="0" w:space="0" w:color="auto" w:frame="1"/>
          </w:rPr>
          <w:t>※</w:t>
        </w:r>
        <w:r w:rsidR="00C77109" w:rsidRPr="0003624F">
          <w:rPr>
            <w:rStyle w:val="a7"/>
            <w:rFonts w:ascii="微軟正黑體" w:eastAsia="微軟正黑體" w:hAnsi="微軟正黑體" w:cs="Arial"/>
            <w:kern w:val="0"/>
            <w:szCs w:val="24"/>
            <w:bdr w:val="none" w:sz="0" w:space="0" w:color="auto" w:frame="1"/>
          </w:rPr>
          <w:t>捐款人名錄</w:t>
        </w:r>
      </w:hyperlink>
      <w:bookmarkStart w:id="0" w:name="_GoBack"/>
      <w:bookmarkEnd w:id="0"/>
    </w:p>
    <w:sectPr w:rsidR="002D2B3A" w:rsidRPr="006564EA" w:rsidSect="00C771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0A" w:rsidRDefault="004A680A" w:rsidP="0059740B">
      <w:r>
        <w:separator/>
      </w:r>
    </w:p>
  </w:endnote>
  <w:endnote w:type="continuationSeparator" w:id="0">
    <w:p w:rsidR="004A680A" w:rsidRDefault="004A680A" w:rsidP="0059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0A" w:rsidRDefault="004A680A" w:rsidP="0059740B">
      <w:r>
        <w:separator/>
      </w:r>
    </w:p>
  </w:footnote>
  <w:footnote w:type="continuationSeparator" w:id="0">
    <w:p w:rsidR="004A680A" w:rsidRDefault="004A680A" w:rsidP="0059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109"/>
    <w:rsid w:val="0003624F"/>
    <w:rsid w:val="002D2B3A"/>
    <w:rsid w:val="004A680A"/>
    <w:rsid w:val="0059740B"/>
    <w:rsid w:val="006564EA"/>
    <w:rsid w:val="00896AA6"/>
    <w:rsid w:val="00C77109"/>
    <w:rsid w:val="00C81266"/>
    <w:rsid w:val="00C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6CD6D-7165-4B35-AE22-D2A18A3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740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740B"/>
    <w:rPr>
      <w:sz w:val="20"/>
      <w:szCs w:val="20"/>
    </w:rPr>
  </w:style>
  <w:style w:type="character" w:styleId="a7">
    <w:name w:val="Hyperlink"/>
    <w:basedOn w:val="a0"/>
    <w:uiPriority w:val="99"/>
    <w:unhideWhenUsed/>
    <w:rsid w:val="00036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jorgaas.org.tw/report/taiwan/2014&#22283;&#20839;&#21215;&#27454;&#25424;&#27454;&#20154;&#21517;&#37636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149</Words>
  <Characters>855</Characters>
  <Application>Microsoft Office Word</Application>
  <DocSecurity>0</DocSecurity>
  <Lines>7</Lines>
  <Paragraphs>2</Paragraphs>
  <ScaleCrop>false</ScaleCrop>
  <Company>Hewlett-Packard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Ryan.Liu劉欣泓</cp:lastModifiedBy>
  <cp:revision>4</cp:revision>
  <dcterms:created xsi:type="dcterms:W3CDTF">2017-06-26T10:16:00Z</dcterms:created>
  <dcterms:modified xsi:type="dcterms:W3CDTF">2017-09-19T05:51:00Z</dcterms:modified>
</cp:coreProperties>
</file>